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附件2：</w:t>
      </w:r>
    </w:p>
    <w:p>
      <w:pPr>
        <w:snapToGrid w:val="0"/>
        <w:jc w:val="center"/>
        <w:rPr>
          <w:rFonts w:hint="eastAsia"/>
          <w:b/>
          <w:bCs/>
          <w:sz w:val="32"/>
          <w:szCs w:val="32"/>
        </w:rPr>
      </w:pPr>
      <w:bookmarkStart w:id="3" w:name="_GoBack"/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“凯东源杯”大学生物流设计大赛评审评分表</w:t>
      </w:r>
    </w:p>
    <w:bookmarkEnd w:id="3"/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报名编号：</w:t>
      </w:r>
    </w:p>
    <w:tbl>
      <w:tblPr>
        <w:tblStyle w:val="4"/>
        <w:tblW w:w="10148" w:type="dxa"/>
        <w:jc w:val="center"/>
        <w:tblInd w:w="-58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272"/>
        <w:gridCol w:w="1273"/>
        <w:gridCol w:w="6221"/>
        <w:gridCol w:w="1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734" w:hRule="atLeast"/>
          <w:tblHeader/>
          <w:jc w:val="center"/>
        </w:trPr>
        <w:tc>
          <w:tcPr>
            <w:tcW w:w="12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一级指标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(分值)</w:t>
            </w:r>
          </w:p>
        </w:tc>
        <w:tc>
          <w:tcPr>
            <w:tcW w:w="12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二级指标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（分值）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指标说明</w:t>
            </w:r>
          </w:p>
        </w:tc>
        <w:tc>
          <w:tcPr>
            <w:tcW w:w="138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设计内容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(50)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针对性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（25）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选题恰当，问题把握准确，重点突出（0-5）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2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221" w:type="dxa"/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提出的解决方案紧扣案例中给定的材料（0-5）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221" w:type="dxa"/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提出的解决方案对案例涉及的问题分析深入、明确、具体（0-5）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提出的方案对解决案例中所描述的问题针对性强（0-5）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方案中的所有文字描述、图表、软件等互相支持，共同解决所确定的问题（0-5）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bookmarkStart w:id="0" w:name="OLE_LINK2" w:colFirst="2" w:colLast="2"/>
            <w:bookmarkStart w:id="1" w:name="OLE_LINK1" w:colFirst="2" w:colLast="2"/>
            <w:bookmarkStart w:id="2" w:name="_Hlk147896036"/>
          </w:p>
        </w:tc>
        <w:tc>
          <w:tcPr>
            <w:tcW w:w="1273" w:type="dxa"/>
            <w:vMerge w:val="restart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hint="eastAsia" w:ascii="宋体" w:hAnsi="宋体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2"/>
                <w:sz w:val="21"/>
                <w:szCs w:val="21"/>
                <w:lang w:val="en-US" w:eastAsia="zh-CN"/>
              </w:rPr>
              <w:t>方案的</w:t>
            </w:r>
          </w:p>
          <w:p>
            <w:pPr>
              <w:pStyle w:val="2"/>
              <w:spacing w:line="440" w:lineRule="exact"/>
              <w:jc w:val="center"/>
              <w:rPr>
                <w:rFonts w:hint="eastAsia" w:ascii="宋体" w:hAnsi="宋体"/>
                <w:bC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2"/>
                <w:sz w:val="21"/>
                <w:szCs w:val="21"/>
                <w:lang w:val="en-US" w:eastAsia="zh-CN"/>
              </w:rPr>
              <w:t>有效性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（10）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方案依据充分，可行、可用，理论联系实际好（0-5）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pStyle w:val="2"/>
              <w:spacing w:line="440" w:lineRule="exact"/>
              <w:rPr>
                <w:rFonts w:hint="eastAsia" w:ascii="宋体" w:hAnsi="宋体"/>
                <w:bCs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方案实施后预期可以获得较好的运作效果，对企业解决问题有指导意义（0-5）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综合性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（15）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方案为综合解决案例中的多个问题的整体方案，整体效果好（0-5）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方案在设计内容上无明显的错误（0-5）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97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方案涉及内容多，工作量大，具有较大难度（0-5）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设计方法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(25)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440" w:lineRule="exact"/>
              <w:ind w:left="-32" w:leftChars="-58" w:right="-134" w:rightChars="-64" w:hanging="90" w:hangingChars="4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设计方法的</w:t>
            </w:r>
          </w:p>
          <w:p>
            <w:pPr>
              <w:spacing w:line="440" w:lineRule="exact"/>
              <w:ind w:left="-32" w:leftChars="-58" w:right="-134" w:rightChars="-64" w:hanging="90" w:hangingChars="4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科学性</w:t>
            </w:r>
          </w:p>
          <w:p>
            <w:pPr>
              <w:spacing w:line="440" w:lineRule="exact"/>
              <w:ind w:left="-32" w:leftChars="-58" w:right="-134" w:rightChars="-64" w:hanging="90" w:hangingChars="4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（15）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忠于企业案例中提供的事实和数据，能够做出一定假设，所作出的假设符合国内物流业和企业的实际（0-5）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440" w:lineRule="exact"/>
              <w:ind w:left="-32" w:leftChars="-58" w:right="-134" w:rightChars="-64" w:hanging="90" w:hangingChars="43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有明确、适用的设计方法，采用了定性和定量手段，根据案例中提供的数据和事实建立实用的模型，设计方法科学、严谨（0-5）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440" w:lineRule="exact"/>
              <w:ind w:left="-32" w:leftChars="-58" w:right="-134" w:rightChars="-64" w:hanging="90" w:hangingChars="43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能够运用物流专业知识和技能，能利用信息技术解决企业问题（0-5）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440" w:lineRule="exact"/>
              <w:ind w:left="-32" w:leftChars="-58" w:right="-134" w:rightChars="-64" w:hanging="90" w:hangingChars="4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设计方法的</w:t>
            </w:r>
          </w:p>
          <w:p>
            <w:pPr>
              <w:spacing w:line="440" w:lineRule="exact"/>
              <w:ind w:left="-32" w:leftChars="-58" w:right="-134" w:rightChars="-64" w:hanging="90" w:hangingChars="4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复杂性</w:t>
            </w:r>
          </w:p>
          <w:p>
            <w:pPr>
              <w:spacing w:line="440" w:lineRule="exact"/>
              <w:ind w:left="-32" w:leftChars="-58" w:right="-134" w:rightChars="-64" w:hanging="90" w:hangingChars="43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(10)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综合应用经济、管理、工程、技术等不同领域的技术和方法进行设计，采用了较先进的设计方法（0-5）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解决方案中有计算机软件、工程设计图纸、成套的作业流程图、完整的数学模型、全面的财务分析表格、路径优化图等（0-5）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表现能力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(10)</w:t>
            </w:r>
          </w:p>
        </w:tc>
        <w:tc>
          <w:tcPr>
            <w:tcW w:w="127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规范性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（10）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方案合理应用非文字要素，如图表、软件、数学模型等，方案文字、图表、软件、设计图纸等符合国家规范（0-5）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提交评审的文档核材料齐全、装订整齐、规范、美观、软件界面友好、图纸整洁，方案逻辑严密（0-5）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创新与应用（15）</w:t>
            </w:r>
          </w:p>
        </w:tc>
        <w:tc>
          <w:tcPr>
            <w:tcW w:w="12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创新性（5）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方案有理念创新，或有独立见解（0-5）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创新效果（5）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解决方案中创新理念符合案例企业实际情况，有应用价值（0-5）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推广应用（5）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方案有较大推广价值（0-5）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答辩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附加分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(15)</w:t>
            </w:r>
          </w:p>
        </w:tc>
        <w:tc>
          <w:tcPr>
            <w:tcW w:w="12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队伍情况（5）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队伍整齐、素质高、搭配合理、分工合作好（0-5）</w:t>
            </w:r>
          </w:p>
        </w:tc>
        <w:tc>
          <w:tcPr>
            <w:tcW w:w="1382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组织情况（5）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领队责任心强、组织严密，按要求提交大赛所需文档（0-5）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64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答辩情况（5）</w:t>
            </w:r>
          </w:p>
        </w:tc>
        <w:tc>
          <w:tcPr>
            <w:tcW w:w="6221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精神饱满、文明礼貌、答辩准备充分、陈述效果好、回答问题好、反应敏捷、时间控制好（0-5）</w:t>
            </w:r>
          </w:p>
        </w:tc>
        <w:tc>
          <w:tcPr>
            <w:tcW w:w="1382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109" w:hRule="atLeast"/>
          <w:jc w:val="center"/>
        </w:trPr>
        <w:tc>
          <w:tcPr>
            <w:tcW w:w="127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评语</w:t>
            </w:r>
          </w:p>
        </w:tc>
        <w:tc>
          <w:tcPr>
            <w:tcW w:w="8876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ind w:left="3570" w:hanging="3570" w:hangingChars="17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签  名：                                                                       </w:t>
            </w:r>
          </w:p>
          <w:p>
            <w:pPr>
              <w:spacing w:line="440" w:lineRule="exact"/>
              <w:ind w:left="3570" w:hanging="3570" w:hangingChars="17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    月     日</w:t>
            </w:r>
          </w:p>
        </w:tc>
      </w:tr>
    </w:tbl>
    <w:p>
      <w:pPr>
        <w:spacing w:before="62" w:beforeLines="20"/>
        <w:rPr>
          <w:szCs w:val="28"/>
        </w:rPr>
      </w:pPr>
    </w:p>
    <w:p/>
    <w:sectPr>
      <w:footnotePr>
        <w:numFmt w:val="decimal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E52CD"/>
    <w:rsid w:val="48BE52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spacing w:after="120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2018-07-18T16:10:00Z</dcterms:created>
  <dc:creator>DELL</dc:creator>
  <cp:lastModifiedBy>DELL</cp:lastModifiedBy>
  <dcterms:modified xsi:type="dcterms:W3CDTF">2018-07-18T16:12:27Z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