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《大学生心理健康教育》必修课选课说明</w:t>
      </w:r>
    </w:p>
    <w:p>
      <w:pPr>
        <w:spacing w:line="360" w:lineRule="auto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一、课程概述</w:t>
      </w:r>
    </w:p>
    <w:p>
      <w:pPr>
        <w:spacing w:line="360" w:lineRule="auto"/>
        <w:ind w:firstLine="360" w:firstLineChars="15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《大学生心理健康教育》自2015级开始列入人才培养方案，作为公共必修课，1学分，共36学时，由教育学院负责教学管理。该课程分为线上视频学习和线下活动两部分组成，其中线上视频学习采用超星慕课系统的课程《大学生心理健康教育》，共32学时。线下活动包含10个不同主题的活动，每个活动2学时，</w:t>
      </w:r>
      <w:r>
        <w:rPr>
          <w:rFonts w:hint="eastAsia" w:ascii="楷体" w:hAnsi="楷体" w:eastAsia="楷体"/>
          <w:b/>
          <w:bCs/>
          <w:sz w:val="24"/>
        </w:rPr>
        <w:t>学生需选择2个不同主题的活动，即参与4学时的线下活动</w:t>
      </w:r>
      <w:r>
        <w:rPr>
          <w:rFonts w:hint="eastAsia" w:ascii="楷体" w:hAnsi="楷体" w:eastAsia="楷体"/>
          <w:sz w:val="24"/>
        </w:rPr>
        <w:t>。</w:t>
      </w:r>
    </w:p>
    <w:tbl>
      <w:tblPr>
        <w:tblStyle w:val="9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850"/>
        <w:gridCol w:w="992"/>
        <w:gridCol w:w="1418"/>
        <w:gridCol w:w="1843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kern w:val="0"/>
                <w:szCs w:val="21"/>
              </w:rPr>
              <w:t>课程名称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kern w:val="0"/>
                <w:szCs w:val="21"/>
              </w:rPr>
              <w:t>学分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kern w:val="0"/>
                <w:szCs w:val="21"/>
              </w:rPr>
              <w:t>学时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kern w:val="0"/>
                <w:szCs w:val="21"/>
              </w:rPr>
              <w:t>授课方式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kern w:val="0"/>
                <w:szCs w:val="21"/>
              </w:rPr>
              <w:t>选课方式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kern w:val="0"/>
                <w:szCs w:val="21"/>
              </w:rPr>
            </w:pPr>
            <w:r>
              <w:rPr>
                <w:rFonts w:ascii="楷体" w:hAnsi="楷体" w:eastAsia="楷体"/>
                <w:b/>
                <w:kern w:val="0"/>
                <w:szCs w:val="21"/>
              </w:rPr>
              <w:t>学习时间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大学生心理健康教育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32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线上视频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超星慕课系统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02-15周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线下活动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我校教务系统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01-14周</w:t>
            </w:r>
          </w:p>
        </w:tc>
      </w:tr>
    </w:tbl>
    <w:p>
      <w:pPr>
        <w:spacing w:line="360" w:lineRule="auto"/>
        <w:ind w:firstLine="360" w:firstLineChars="15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2015级学生需在大二学年（2016-2017学年）完成该课程，全校16个学院（部）将分两批进行教学。其中商学部、不动产学院、教育学院、法律与行政学院、设计学院、外国语学院、物流学院等七个学院（部）的学生须在</w:t>
      </w:r>
      <w:r>
        <w:rPr>
          <w:rFonts w:hint="eastAsia" w:ascii="楷体" w:hAnsi="楷体" w:eastAsia="楷体"/>
          <w:b/>
          <w:bCs/>
          <w:sz w:val="24"/>
        </w:rPr>
        <w:t>大二第一学期</w:t>
      </w:r>
      <w:r>
        <w:rPr>
          <w:rFonts w:hint="eastAsia" w:ascii="楷体" w:hAnsi="楷体" w:eastAsia="楷体"/>
          <w:sz w:val="24"/>
        </w:rPr>
        <w:t>（即2016-2017学年第1学期）完成该课程。剩余未修读该课程的2015级学生必须在2016-2017学年第2学期完成。</w:t>
      </w:r>
    </w:p>
    <w:p>
      <w:pPr>
        <w:spacing w:line="360" w:lineRule="auto"/>
        <w:ind w:firstLine="360" w:firstLineChars="15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 xml:space="preserve"> </w:t>
      </w:r>
    </w:p>
    <w:p>
      <w:pPr>
        <w:spacing w:line="360" w:lineRule="auto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二、教学组织形式及考核方式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成绩评定</w:t>
      </w:r>
    </w:p>
    <w:p>
      <w:pPr>
        <w:spacing w:line="360" w:lineRule="auto"/>
        <w:ind w:firstLine="480" w:firstLineChars="200"/>
        <w:rPr>
          <w:rFonts w:ascii="楷体" w:hAnsi="楷体" w:eastAsia="楷体"/>
          <w:b/>
          <w:bCs/>
          <w:color w:val="FF0000"/>
          <w:sz w:val="24"/>
        </w:rPr>
      </w:pPr>
      <w:r>
        <w:rPr>
          <w:rFonts w:hint="eastAsia" w:ascii="楷体" w:hAnsi="楷体" w:eastAsia="楷体"/>
          <w:sz w:val="24"/>
        </w:rPr>
        <w:t>《大学生心理健康教育》课程采用二级制计分，P为通过，F为不通过。</w:t>
      </w:r>
      <w:r>
        <w:rPr>
          <w:rFonts w:hint="eastAsia" w:ascii="楷体" w:hAnsi="楷体" w:eastAsia="楷体"/>
          <w:b/>
          <w:bCs/>
          <w:sz w:val="24"/>
        </w:rPr>
        <w:t>该课程完成线上视频学习和线下活动、期末考试合格方能获得学分。</w:t>
      </w:r>
    </w:p>
    <w:p>
      <w:pPr>
        <w:spacing w:line="360" w:lineRule="auto"/>
        <w:ind w:left="48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以下情况学生将不能获得《大学生心理健康教育》课程学分，</w:t>
      </w:r>
      <w:r>
        <w:rPr>
          <w:rFonts w:hint="eastAsia" w:ascii="楷体" w:hAnsi="楷体" w:eastAsia="楷体"/>
          <w:b/>
          <w:bCs/>
          <w:sz w:val="24"/>
        </w:rPr>
        <w:t>需要重修</w:t>
      </w:r>
      <w:r>
        <w:rPr>
          <w:rFonts w:hint="eastAsia" w:ascii="楷体" w:hAnsi="楷体" w:eastAsia="楷体"/>
          <w:sz w:val="24"/>
        </w:rPr>
        <w:t>：</w:t>
      </w:r>
    </w:p>
    <w:p>
      <w:pPr>
        <w:spacing w:line="360" w:lineRule="auto"/>
        <w:ind w:left="48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1.在教学周第15周周五结束之前未能学完线上课程（100%完成）、或未参加满4学时的线下活动者将被取消考试资格，需要重修；</w:t>
      </w:r>
    </w:p>
    <w:p>
      <w:pPr>
        <w:spacing w:line="360" w:lineRule="auto"/>
        <w:ind w:left="48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2.按要求完成线上课程及线下活动但</w:t>
      </w:r>
      <w:r>
        <w:rPr>
          <w:rFonts w:ascii="楷体" w:hAnsi="楷体" w:eastAsia="楷体"/>
          <w:sz w:val="24"/>
        </w:rPr>
        <w:t>期末考试成绩不及格</w:t>
      </w:r>
      <w:r>
        <w:rPr>
          <w:rFonts w:hint="eastAsia" w:ascii="楷体" w:hAnsi="楷体" w:eastAsia="楷体"/>
          <w:sz w:val="24"/>
        </w:rPr>
        <w:t>者，需要重修。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线上视频学习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学生通过超星慕课系统听完视频课程《大学生心理健康教育》（32学时），完成线上作业，并在学期末参加集中考试成绩达到60分即可认定线上学习部分合格。期末考试内容从教学视频知识点中选取。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线下主题活动</w:t>
      </w:r>
    </w:p>
    <w:p>
      <w:pPr>
        <w:spacing w:line="360" w:lineRule="auto"/>
        <w:ind w:left="48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活动对象：选择该主题活动时段的学生，</w:t>
      </w:r>
      <w:r>
        <w:rPr>
          <w:rFonts w:hint="eastAsia" w:ascii="楷体" w:hAnsi="楷体" w:eastAsia="楷体"/>
          <w:b/>
          <w:bCs/>
          <w:sz w:val="24"/>
        </w:rPr>
        <w:t>每班45人</w:t>
      </w:r>
      <w:r>
        <w:rPr>
          <w:rFonts w:hint="eastAsia" w:ascii="楷体" w:hAnsi="楷体" w:eastAsia="楷体"/>
          <w:sz w:val="24"/>
        </w:rPr>
        <w:t>。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活动形式：共包含10个不同主题的活动，每个活动2学时，学生需选择一个时段，每个时段包括2个不同主题的活动，按活动的时间地点参加活动。参与4学时的线下活动即可认定为线下活动部分合格。具体主题活动安排见下表。</w:t>
      </w:r>
    </w:p>
    <w:p>
      <w:pPr>
        <w:spacing w:line="360" w:lineRule="auto"/>
        <w:jc w:val="center"/>
        <w:rPr>
          <w:rFonts w:ascii="楷体" w:hAnsi="楷体" w:eastAsia="楷体"/>
          <w:b/>
          <w:szCs w:val="21"/>
        </w:rPr>
      </w:pPr>
      <w:r>
        <w:rPr>
          <w:rFonts w:hint="eastAsia" w:ascii="楷体" w:hAnsi="楷体" w:eastAsia="楷体"/>
          <w:b/>
          <w:szCs w:val="21"/>
        </w:rPr>
        <w:t>2016-2017-2学期 《大学生心理健康教育》线下活动安排表（01-14周）</w:t>
      </w:r>
    </w:p>
    <w:tbl>
      <w:tblPr>
        <w:tblStyle w:val="8"/>
        <w:tblW w:w="6160" w:type="dxa"/>
        <w:tblInd w:w="1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3"/>
        <w:gridCol w:w="29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选课时段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主题活动安排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18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星期一（3-4节）◇郑柳宁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励耘楼B312</w:t>
            </w:r>
          </w:p>
        </w:tc>
        <w:tc>
          <w:tcPr>
            <w:tcW w:w="297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正念疗法◇郑柳宁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+                    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情商训练◇颜凡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1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星期一（3-4节）◇颜凡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木铎楼C205</w:t>
            </w:r>
          </w:p>
        </w:tc>
        <w:tc>
          <w:tcPr>
            <w:tcW w:w="297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1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星期二（5-6节）◇郑秋强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励耘楼A107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心理资本成长◇郑秋强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+                    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家庭故事◇郑柳宁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1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星期二（5-6节）◇郑柳宁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木铎楼C205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1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星期三（3-4节）◇王怡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励耘楼A101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亲密关系◇王怡         +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时间管理◇郑秋强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1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星期三（3-4节）◇郑秋强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木铎楼C205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1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星期四（5-6节）◇颜凡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励耘楼A107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非暴力沟通◇颜凡         +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积极心理学◇裴一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1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星期四（5-6节）◇裴一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木铎楼C205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1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星期五（3-4节）◇王怡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木铎楼C205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动漫人物心理分析◇王怡         +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自我认知◇裴一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1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星期五（3-4节）◇裴一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励耘楼A101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360" w:lineRule="auto"/>
        <w:ind w:firstLine="482" w:firstLineChars="200"/>
        <w:rPr>
          <w:rFonts w:ascii="楷体" w:hAnsi="楷体" w:eastAsia="楷体"/>
          <w:b/>
          <w:bCs/>
          <w:sz w:val="24"/>
        </w:rPr>
      </w:pPr>
      <w:r>
        <w:rPr>
          <w:rFonts w:hint="eastAsia" w:ascii="楷体" w:hAnsi="楷体" w:eastAsia="楷体"/>
          <w:b/>
          <w:bCs/>
          <w:sz w:val="24"/>
        </w:rPr>
        <w:t>主题活动确定后，原则上不能再做调整。</w:t>
      </w:r>
      <w:r>
        <w:rPr>
          <w:rFonts w:hint="eastAsia" w:ascii="楷体" w:hAnsi="楷体" w:eastAsia="楷体"/>
          <w:sz w:val="24"/>
        </w:rPr>
        <w:t>如果有特殊情况需要调整线下活动时间，</w:t>
      </w:r>
      <w:r>
        <w:rPr>
          <w:rFonts w:hint="eastAsia" w:ascii="楷体" w:hAnsi="楷体" w:eastAsia="楷体"/>
          <w:b/>
          <w:bCs/>
          <w:sz w:val="24"/>
        </w:rPr>
        <w:t>必须在选课结束前登陆教务系统进行调整</w:t>
      </w:r>
      <w:r>
        <w:rPr>
          <w:rFonts w:hint="eastAsia" w:ascii="楷体" w:hAnsi="楷体" w:eastAsia="楷体"/>
          <w:sz w:val="24"/>
        </w:rPr>
        <w:t>。</w:t>
      </w:r>
      <w:r>
        <w:rPr>
          <w:rFonts w:hint="eastAsia" w:ascii="楷体" w:hAnsi="楷体" w:eastAsia="楷体"/>
          <w:b/>
          <w:bCs/>
          <w:sz w:val="24"/>
        </w:rPr>
        <w:t>选课结束后不能再更改。</w:t>
      </w:r>
    </w:p>
    <w:p>
      <w:pPr>
        <w:spacing w:line="360" w:lineRule="auto"/>
        <w:ind w:firstLine="482" w:firstLineChars="200"/>
        <w:rPr>
          <w:rFonts w:ascii="楷体" w:hAnsi="楷体" w:eastAsia="楷体"/>
          <w:b/>
          <w:bCs/>
          <w:sz w:val="24"/>
        </w:rPr>
      </w:pPr>
    </w:p>
    <w:p>
      <w:pPr>
        <w:spacing w:line="360" w:lineRule="auto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三、线上学习</w:t>
      </w:r>
    </w:p>
    <w:p>
      <w:pPr>
        <w:spacing w:line="360" w:lineRule="auto"/>
        <w:ind w:firstLine="480"/>
        <w:rPr>
          <w:rFonts w:ascii="楷体" w:hAnsi="楷体" w:eastAsia="楷体"/>
          <w:sz w:val="24"/>
        </w:rPr>
      </w:pPr>
      <w:bookmarkStart w:id="0" w:name="_Toc407268726"/>
      <w:bookmarkStart w:id="1" w:name="_Toc407268661"/>
      <w:bookmarkStart w:id="2" w:name="_Toc407268678"/>
      <w:r>
        <w:rPr>
          <w:rFonts w:hint="eastAsia" w:ascii="楷体" w:hAnsi="楷体" w:eastAsia="楷体"/>
          <w:sz w:val="24"/>
        </w:rPr>
        <w:t>1.为了使超星慕课系统和我校教务系统的学生数据保持一致，超星慕课系统的账号将在我校选课结束后，即开学第二周周一生成，账号生成以后再进行线上课程的学习。</w:t>
      </w:r>
    </w:p>
    <w:p>
      <w:pPr>
        <w:spacing w:line="360" w:lineRule="auto"/>
        <w:ind w:firstLine="48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2.打开</w:t>
      </w:r>
      <w:r>
        <w:rPr>
          <w:rFonts w:ascii="楷体" w:hAnsi="楷体" w:eastAsia="楷体"/>
          <w:sz w:val="24"/>
        </w:rPr>
        <w:t>浏览器，</w:t>
      </w:r>
      <w:r>
        <w:rPr>
          <w:rFonts w:hint="eastAsia" w:ascii="楷体" w:hAnsi="楷体" w:eastAsia="楷体"/>
          <w:sz w:val="24"/>
        </w:rPr>
        <w:t>输入网址</w:t>
      </w:r>
      <w:r>
        <w:rPr>
          <w:rFonts w:ascii="楷体" w:hAnsi="楷体" w:eastAsia="楷体"/>
          <w:sz w:val="24"/>
        </w:rPr>
        <w:t xml:space="preserve">：http://bnuz.fanya.chaoxing.com/portal </w:t>
      </w:r>
      <w:r>
        <w:rPr>
          <w:rFonts w:hint="eastAsia" w:ascii="楷体" w:hAnsi="楷体" w:eastAsia="楷体"/>
          <w:sz w:val="24"/>
        </w:rPr>
        <w:t>。或者直接在我校教务系统中点击《大学生心理健康教育》课程链接。</w:t>
      </w:r>
    </w:p>
    <w:p>
      <w:pPr>
        <w:spacing w:line="360" w:lineRule="auto"/>
        <w:ind w:firstLine="480"/>
        <w:jc w:val="center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1238885</wp:posOffset>
                </wp:positionV>
                <wp:extent cx="318770" cy="235585"/>
                <wp:effectExtent l="12700" t="12700" r="30480" b="56515"/>
                <wp:wrapNone/>
                <wp:docPr id="6" name="椭圆形标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39" cy="235528"/>
                        </a:xfrm>
                        <a:prstGeom prst="wedgeEllipseCallou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292.35pt;margin-top:97.55pt;height:18.55pt;width:25.1pt;z-index:251660288;v-text-anchor:middle;mso-width-relative:page;mso-height-relative:page;" filled="f" stroked="t" coordsize="21600,21600" o:gfxdata="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dxhU/3AAAAAsBAAAPAAAAAAAAAAEAIAAAACIAAABkcnMvZG93bnJl&#10;di54bWxQSwECFAAUAAAACACHTuJAVzmb2GsCAACWBAAADgAAAAAAAAABACAAAAArAQAAZHJzL2Uy&#10;b0RvYy54bWxQSwUGAAAAAAYABgBZAQAACAYAAAAA&#10;" adj="6300,24300">
                <v:fill on="f" focussize="0,0"/>
                <v:stroke weight="2pt" color="#FF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楷体" w:hAnsi="楷体" w:eastAsia="楷体"/>
          <w:sz w:val="24"/>
        </w:rPr>
        <w:drawing>
          <wp:inline distT="0" distB="0" distL="0" distR="0">
            <wp:extent cx="3920490" cy="1490345"/>
            <wp:effectExtent l="0" t="0" r="381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9977" cy="149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3.点击</w:t>
      </w:r>
      <w:r>
        <w:rPr>
          <w:rFonts w:ascii="楷体" w:hAnsi="楷体" w:eastAsia="楷体"/>
          <w:sz w:val="24"/>
        </w:rPr>
        <w:t>“</w:t>
      </w:r>
      <w:r>
        <w:rPr>
          <w:rFonts w:hint="eastAsia" w:ascii="楷体" w:hAnsi="楷体" w:eastAsia="楷体"/>
          <w:sz w:val="24"/>
        </w:rPr>
        <w:t>登录</w:t>
      </w:r>
      <w:r>
        <w:rPr>
          <w:rFonts w:ascii="楷体" w:hAnsi="楷体" w:eastAsia="楷体"/>
          <w:sz w:val="24"/>
        </w:rPr>
        <w:t>”</w:t>
      </w:r>
      <w:r>
        <w:rPr>
          <w:rFonts w:hint="eastAsia" w:ascii="楷体" w:hAnsi="楷体" w:eastAsia="楷体"/>
          <w:sz w:val="24"/>
        </w:rPr>
        <w:t>按钮，输入“</w:t>
      </w:r>
      <w:r>
        <w:rPr>
          <w:rFonts w:ascii="楷体" w:hAnsi="楷体" w:eastAsia="楷体"/>
          <w:sz w:val="24"/>
        </w:rPr>
        <w:t>邮箱/</w:t>
      </w:r>
      <w:r>
        <w:rPr>
          <w:rFonts w:hint="eastAsia" w:ascii="楷体" w:hAnsi="楷体" w:eastAsia="楷体"/>
          <w:sz w:val="24"/>
        </w:rPr>
        <w:t>手机</w:t>
      </w:r>
      <w:r>
        <w:rPr>
          <w:rFonts w:ascii="楷体" w:hAnsi="楷体" w:eastAsia="楷体"/>
          <w:sz w:val="24"/>
        </w:rPr>
        <w:t>/帐号</w:t>
      </w:r>
      <w:r>
        <w:rPr>
          <w:rFonts w:hint="eastAsia" w:ascii="楷体" w:hAnsi="楷体" w:eastAsia="楷体"/>
          <w:sz w:val="24"/>
        </w:rPr>
        <w:t>”（</w:t>
      </w:r>
      <w:r>
        <w:rPr>
          <w:rFonts w:hint="eastAsia" w:ascii="楷体" w:hAnsi="楷体" w:eastAsia="楷体"/>
          <w:b/>
          <w:sz w:val="24"/>
        </w:rPr>
        <w:t>账号将在开学第二周周一生成</w:t>
      </w:r>
      <w:r>
        <w:rPr>
          <w:rFonts w:hint="eastAsia" w:ascii="楷体" w:hAnsi="楷体" w:eastAsia="楷体"/>
          <w:sz w:val="24"/>
        </w:rPr>
        <w:t>）、“密码”。</w:t>
      </w:r>
      <w:r>
        <w:rPr>
          <w:rFonts w:ascii="楷体" w:hAnsi="楷体" w:eastAsia="楷体"/>
          <w:sz w:val="24"/>
        </w:rPr>
        <w:t>账号是</w:t>
      </w:r>
      <w:r>
        <w:rPr>
          <w:rFonts w:hint="eastAsia" w:ascii="楷体" w:hAnsi="楷体" w:eastAsia="楷体"/>
          <w:sz w:val="24"/>
        </w:rPr>
        <w:t>同学的学号</w:t>
      </w:r>
      <w:r>
        <w:rPr>
          <w:rFonts w:ascii="楷体" w:hAnsi="楷体" w:eastAsia="楷体"/>
          <w:sz w:val="24"/>
        </w:rPr>
        <w:t>，</w:t>
      </w:r>
      <w:r>
        <w:rPr>
          <w:rFonts w:hint="eastAsia" w:ascii="楷体" w:hAnsi="楷体" w:eastAsia="楷体"/>
          <w:sz w:val="24"/>
        </w:rPr>
        <w:t>初始</w:t>
      </w:r>
      <w:r>
        <w:rPr>
          <w:rFonts w:ascii="楷体" w:hAnsi="楷体" w:eastAsia="楷体"/>
          <w:sz w:val="24"/>
        </w:rPr>
        <w:t>密码</w:t>
      </w:r>
      <w:r>
        <w:rPr>
          <w:rFonts w:hint="eastAsia" w:ascii="楷体" w:hAnsi="楷体" w:eastAsia="楷体"/>
          <w:sz w:val="24"/>
        </w:rPr>
        <w:t>均为</w:t>
      </w:r>
      <w:r>
        <w:rPr>
          <w:rFonts w:ascii="楷体" w:hAnsi="楷体" w:eastAsia="楷体"/>
          <w:sz w:val="24"/>
        </w:rPr>
        <w:t>123456。学生们在首次登录时，系统</w:t>
      </w:r>
      <w:r>
        <w:rPr>
          <w:rFonts w:hint="eastAsia" w:ascii="楷体" w:hAnsi="楷体" w:eastAsia="楷体"/>
          <w:sz w:val="24"/>
        </w:rPr>
        <w:t>会</w:t>
      </w:r>
      <w:r>
        <w:rPr>
          <w:rFonts w:ascii="楷体" w:hAnsi="楷体" w:eastAsia="楷体"/>
          <w:sz w:val="24"/>
        </w:rPr>
        <w:t>指引</w:t>
      </w:r>
      <w:r>
        <w:rPr>
          <w:rFonts w:hint="eastAsia" w:ascii="楷体" w:hAnsi="楷体" w:eastAsia="楷体"/>
          <w:sz w:val="24"/>
        </w:rPr>
        <w:t>学生</w:t>
      </w:r>
      <w:r>
        <w:rPr>
          <w:rFonts w:ascii="楷体" w:hAnsi="楷体" w:eastAsia="楷体"/>
          <w:sz w:val="24"/>
        </w:rPr>
        <w:t>修改密码</w:t>
      </w:r>
      <w:r>
        <w:rPr>
          <w:rFonts w:hint="eastAsia" w:ascii="楷体" w:hAnsi="楷体" w:eastAsia="楷体"/>
          <w:sz w:val="24"/>
        </w:rPr>
        <w:t>。</w:t>
      </w:r>
    </w:p>
    <w:p>
      <w:pPr>
        <w:spacing w:line="360" w:lineRule="auto"/>
        <w:ind w:firstLine="480"/>
        <w:jc w:val="center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drawing>
          <wp:inline distT="0" distB="0" distL="0" distR="0">
            <wp:extent cx="3695700" cy="204343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431" cy="204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 xml:space="preserve">    </w:t>
      </w:r>
      <w:r>
        <w:rPr>
          <w:rFonts w:hint="eastAsia" w:ascii="楷体" w:hAnsi="楷体" w:eastAsia="楷体"/>
          <w:sz w:val="24"/>
        </w:rPr>
        <w:t xml:space="preserve">    4.</w:t>
      </w:r>
      <w:r>
        <w:rPr>
          <w:rFonts w:ascii="楷体" w:hAnsi="楷体" w:eastAsia="楷体"/>
          <w:sz w:val="24"/>
        </w:rPr>
        <w:t>学生登录学习空间之后，点击课程，</w:t>
      </w:r>
      <w:r>
        <w:rPr>
          <w:rFonts w:hint="eastAsia" w:ascii="楷体" w:hAnsi="楷体" w:eastAsia="楷体"/>
          <w:sz w:val="24"/>
        </w:rPr>
        <w:t>即</w:t>
      </w:r>
      <w:r>
        <w:rPr>
          <w:rFonts w:ascii="楷体" w:hAnsi="楷体" w:eastAsia="楷体"/>
          <w:sz w:val="24"/>
        </w:rPr>
        <w:t>可进行视频学习。</w:t>
      </w:r>
    </w:p>
    <w:p>
      <w:pPr>
        <w:spacing w:line="360" w:lineRule="auto"/>
        <w:jc w:val="center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297815</wp:posOffset>
                </wp:positionV>
                <wp:extent cx="1447800" cy="1052830"/>
                <wp:effectExtent l="12700" t="12700" r="25400" b="153670"/>
                <wp:wrapNone/>
                <wp:docPr id="7" name="椭圆形标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511" cy="1052657"/>
                        </a:xfrm>
                        <a:prstGeom prst="wedgeEllipseCallou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103.1pt;margin-top:23.45pt;height:82.9pt;width:114pt;z-index:251661312;v-text-anchor:middle;mso-width-relative:page;mso-height-relative:page;" filled="f" stroked="t" coordsize="21600,21600" o:gfxdata="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kexI5NkAAAAKAQAADwAAAAAAAAABACAAAAAiAAAAZHJzL2Rvd25yZXYu&#10;eG1sUEsBAhQAFAAAAAgAh07iQPGjiWZsAgAAmAQAAA4AAAAAAAAAAQAgAAAAKAEAAGRycy9lMm9E&#10;b2MueG1sUEsFBgAAAAAGAAYAWQEAAAYGAAAAAA==&#10;" adj="6300,24300">
                <v:fill on="f" focussize="0,0"/>
                <v:stroke weight="2pt" color="#FF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楷体" w:hAnsi="楷体" w:eastAsia="楷体"/>
          <w:sz w:val="24"/>
        </w:rPr>
        <w:drawing>
          <wp:inline distT="0" distB="0" distL="0" distR="0">
            <wp:extent cx="4537075" cy="198501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352" cy="1987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 xml:space="preserve">    </w:t>
      </w:r>
      <w:r>
        <w:rPr>
          <w:rFonts w:hint="eastAsia" w:ascii="楷体" w:hAnsi="楷体" w:eastAsia="楷体"/>
          <w:sz w:val="24"/>
        </w:rPr>
        <w:t>视频在首次观看时无法拖拽进度条，视频窗口被最小化后即暂停。视频播放过程中会弹出互动问题，回答完问题后方能继续观看课程。</w:t>
      </w:r>
      <w:r>
        <w:rPr>
          <w:rFonts w:hint="eastAsia" w:ascii="楷体" w:hAnsi="楷体" w:eastAsia="楷体"/>
          <w:sz w:val="24"/>
        </w:rPr>
        <w:drawing>
          <wp:inline distT="0" distB="0" distL="0" distR="0">
            <wp:extent cx="5270500" cy="2585720"/>
            <wp:effectExtent l="0" t="0" r="1270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8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 xml:space="preserve"> </w:t>
      </w:r>
      <w:r>
        <w:rPr>
          <w:rFonts w:hint="eastAsia" w:ascii="楷体" w:hAnsi="楷体" w:eastAsia="楷体"/>
          <w:sz w:val="24"/>
        </w:rPr>
        <w:t xml:space="preserve">    5.</w:t>
      </w:r>
      <w:r>
        <w:rPr>
          <w:rFonts w:ascii="楷体" w:hAnsi="楷体" w:eastAsia="楷体"/>
          <w:sz w:val="24"/>
        </w:rPr>
        <w:t>闯关式</w:t>
      </w:r>
      <w:r>
        <w:rPr>
          <w:rFonts w:hint="eastAsia" w:ascii="楷体" w:hAnsi="楷体" w:eastAsia="楷体"/>
          <w:sz w:val="24"/>
        </w:rPr>
        <w:t>学习</w:t>
      </w:r>
      <w:r>
        <w:rPr>
          <w:rFonts w:ascii="楷体" w:hAnsi="楷体" w:eastAsia="楷体"/>
          <w:sz w:val="24"/>
        </w:rPr>
        <w:t>及章节测验</w:t>
      </w:r>
      <w:r>
        <w:rPr>
          <w:rFonts w:hint="eastAsia" w:ascii="楷体" w:hAnsi="楷体" w:eastAsia="楷体"/>
          <w:sz w:val="24"/>
        </w:rPr>
        <w:t>，学生</w:t>
      </w:r>
      <w:r>
        <w:rPr>
          <w:rFonts w:ascii="楷体" w:hAnsi="楷体" w:eastAsia="楷体"/>
          <w:sz w:val="24"/>
        </w:rPr>
        <w:t>看完一集视频之后再做一个测验才可以进入下一集。</w:t>
      </w:r>
    </w:p>
    <w:p>
      <w:pPr>
        <w:spacing w:line="360" w:lineRule="auto"/>
        <w:ind w:firstLine="48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6.下载超星APP，同学们</w:t>
      </w:r>
      <w:r>
        <w:rPr>
          <w:rFonts w:ascii="楷体" w:hAnsi="楷体" w:eastAsia="楷体"/>
          <w:sz w:val="24"/>
        </w:rPr>
        <w:t>可以利用手机、</w:t>
      </w:r>
      <w:r>
        <w:rPr>
          <w:rFonts w:hint="eastAsia" w:ascii="楷体" w:hAnsi="楷体" w:eastAsia="楷体"/>
          <w:sz w:val="24"/>
        </w:rPr>
        <w:t>pad等移动终端上</w:t>
      </w:r>
      <w:r>
        <w:rPr>
          <w:rFonts w:ascii="楷体" w:hAnsi="楷体" w:eastAsia="楷体"/>
          <w:sz w:val="24"/>
        </w:rPr>
        <w:t>随时学习</w:t>
      </w:r>
      <w:r>
        <w:rPr>
          <w:rFonts w:hint="eastAsia" w:ascii="楷体" w:hAnsi="楷体" w:eastAsia="楷体"/>
          <w:sz w:val="24"/>
        </w:rPr>
        <w:t>，同样用学号及密码登录，可实现与电脑学习进度同步。</w:t>
      </w:r>
    </w:p>
    <w:p>
      <w:pPr>
        <w:spacing w:line="360" w:lineRule="auto"/>
        <w:ind w:firstLine="480"/>
        <w:jc w:val="center"/>
        <w:rPr>
          <w:rFonts w:ascii="楷体" w:hAnsi="楷体" w:eastAsia="楷体"/>
          <w:szCs w:val="21"/>
        </w:rPr>
      </w:pPr>
      <w:r>
        <w:rPr>
          <w:rFonts w:ascii="楷体" w:hAnsi="楷体" w:eastAsia="楷体"/>
          <w:sz w:val="24"/>
        </w:rPr>
        <w:drawing>
          <wp:inline distT="0" distB="0" distL="0" distR="0">
            <wp:extent cx="865505" cy="925830"/>
            <wp:effectExtent l="0" t="0" r="0" b="762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7" cy="94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hAnsi="楷体" w:eastAsia="楷体"/>
          <w:szCs w:val="21"/>
        </w:rPr>
        <w:t>（</w:t>
      </w:r>
      <w:r>
        <w:rPr>
          <w:rFonts w:hint="eastAsia" w:ascii="楷体" w:hAnsi="楷体" w:eastAsia="楷体"/>
          <w:szCs w:val="21"/>
        </w:rPr>
        <w:t>图为</w:t>
      </w:r>
      <w:r>
        <w:rPr>
          <w:rFonts w:ascii="楷体" w:hAnsi="楷体" w:eastAsia="楷体"/>
          <w:szCs w:val="21"/>
        </w:rPr>
        <w:t>超星app的二维码）</w:t>
      </w:r>
    </w:p>
    <w:p>
      <w:pPr>
        <w:spacing w:line="360" w:lineRule="auto"/>
        <w:ind w:firstLine="480"/>
        <w:jc w:val="center"/>
        <w:rPr>
          <w:rFonts w:ascii="楷体" w:hAnsi="楷体" w:eastAsia="楷体"/>
          <w:sz w:val="24"/>
        </w:rPr>
      </w:pPr>
    </w:p>
    <w:p>
      <w:pPr>
        <w:pStyle w:val="15"/>
        <w:numPr>
          <w:ilvl w:val="0"/>
          <w:numId w:val="2"/>
        </w:numPr>
        <w:spacing w:line="360" w:lineRule="auto"/>
        <w:ind w:firstLineChars="0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特别说明</w:t>
      </w:r>
    </w:p>
    <w:p>
      <w:pPr>
        <w:pStyle w:val="13"/>
        <w:spacing w:line="360" w:lineRule="auto"/>
        <w:ind w:firstLineChars="0"/>
        <w:rPr>
          <w:rFonts w:ascii="楷体" w:hAnsi="楷体" w:eastAsia="楷体"/>
          <w:bCs/>
          <w:sz w:val="24"/>
          <w:szCs w:val="24"/>
        </w:rPr>
      </w:pPr>
      <w:r>
        <w:rPr>
          <w:rFonts w:hint="eastAsia" w:ascii="楷体" w:hAnsi="楷体" w:eastAsia="楷体"/>
          <w:bCs/>
          <w:sz w:val="24"/>
          <w:szCs w:val="24"/>
        </w:rPr>
        <w:t>1.因病或因事无法参加活动者，需要在上课前一周，凭学院的请假条到教育学院办公室（弘文楼C203），填写《调课申请单》，调整到同一主题的其他活动时间，每人每学期只有一次调课机会。</w:t>
      </w:r>
    </w:p>
    <w:p>
      <w:pPr>
        <w:pStyle w:val="13"/>
        <w:spacing w:line="360" w:lineRule="auto"/>
        <w:ind w:firstLineChars="0"/>
        <w:rPr>
          <w:rFonts w:ascii="楷体" w:hAnsi="楷体" w:eastAsia="楷体"/>
          <w:bCs/>
          <w:sz w:val="24"/>
          <w:szCs w:val="24"/>
        </w:rPr>
      </w:pPr>
      <w:r>
        <w:rPr>
          <w:rFonts w:hint="eastAsia" w:ascii="楷体" w:hAnsi="楷体" w:eastAsia="楷体"/>
          <w:bCs/>
          <w:sz w:val="24"/>
          <w:szCs w:val="24"/>
        </w:rPr>
        <w:t>2.学生休学后复学，请在开学第一周内到教育学院办公室说明情况、并申请跟下一级参加线下活动和考试。</w:t>
      </w:r>
    </w:p>
    <w:p>
      <w:pPr>
        <w:pStyle w:val="13"/>
        <w:spacing w:line="360" w:lineRule="auto"/>
        <w:ind w:firstLineChars="0"/>
        <w:rPr>
          <w:rFonts w:ascii="楷体" w:hAnsi="楷体" w:eastAsia="楷体"/>
          <w:bCs/>
          <w:sz w:val="24"/>
          <w:szCs w:val="24"/>
        </w:rPr>
      </w:pPr>
      <w:r>
        <w:rPr>
          <w:rFonts w:hint="eastAsia" w:ascii="楷体" w:hAnsi="楷体" w:eastAsia="楷体"/>
          <w:bCs/>
          <w:sz w:val="24"/>
          <w:szCs w:val="24"/>
        </w:rPr>
        <w:t>3.原2+2专业的学生如不出国，专业调整后需到教育学院办公室说明情况并补充选课。</w:t>
      </w:r>
    </w:p>
    <w:p>
      <w:pPr>
        <w:pStyle w:val="13"/>
        <w:spacing w:line="360" w:lineRule="auto"/>
        <w:ind w:firstLineChars="0"/>
        <w:rPr>
          <w:rFonts w:ascii="楷体" w:hAnsi="楷体" w:eastAsia="楷体"/>
          <w:bCs/>
          <w:sz w:val="24"/>
          <w:szCs w:val="24"/>
        </w:rPr>
      </w:pPr>
      <w:r>
        <w:rPr>
          <w:rFonts w:hint="eastAsia" w:ascii="楷体" w:hAnsi="楷体" w:eastAsia="楷体"/>
          <w:bCs/>
          <w:sz w:val="24"/>
          <w:szCs w:val="24"/>
        </w:rPr>
        <w:t>4.遇到任课选课问题请到教育学院办公室进行咨询。</w:t>
      </w:r>
    </w:p>
    <w:p>
      <w:pPr>
        <w:pStyle w:val="13"/>
        <w:spacing w:line="360" w:lineRule="auto"/>
        <w:ind w:firstLineChars="0"/>
        <w:rPr>
          <w:rFonts w:ascii="楷体" w:hAnsi="楷体" w:eastAsia="楷体"/>
          <w:bCs/>
          <w:sz w:val="24"/>
          <w:szCs w:val="24"/>
        </w:rPr>
      </w:pPr>
      <w:r>
        <w:rPr>
          <w:rFonts w:hint="eastAsia" w:ascii="楷体" w:hAnsi="楷体" w:eastAsia="楷体"/>
          <w:bCs/>
          <w:sz w:val="24"/>
        </w:rPr>
        <w:t xml:space="preserve">5.十个主题活动介绍 </w:t>
      </w:r>
    </w:p>
    <w:tbl>
      <w:tblPr>
        <w:tblStyle w:val="9"/>
        <w:tblW w:w="836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481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/>
                <w:b/>
                <w:kern w:val="0"/>
                <w:sz w:val="20"/>
                <w:szCs w:val="21"/>
              </w:rPr>
              <w:t>活动主题</w:t>
            </w:r>
          </w:p>
        </w:tc>
        <w:tc>
          <w:tcPr>
            <w:tcW w:w="4819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/>
                <w:b/>
                <w:kern w:val="0"/>
                <w:sz w:val="20"/>
                <w:szCs w:val="21"/>
              </w:rPr>
              <w:t>主要内容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/>
                <w:b/>
                <w:kern w:val="0"/>
                <w:sz w:val="20"/>
                <w:szCs w:val="21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/>
                <w:b/>
                <w:kern w:val="0"/>
                <w:sz w:val="20"/>
                <w:szCs w:val="21"/>
              </w:rPr>
              <w:t>家庭互动与沟通</w:t>
            </w:r>
          </w:p>
        </w:tc>
        <w:tc>
          <w:tcPr>
            <w:tcW w:w="4819" w:type="dxa"/>
          </w:tcPr>
          <w:p>
            <w:pPr>
              <w:rPr>
                <w:rFonts w:ascii="楷体" w:hAnsi="楷体" w:eastAsia="楷体"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0"/>
                <w:szCs w:val="21"/>
              </w:rPr>
              <w:t>原生家庭是每个人生命的起点，家庭关系是我们最早接触的人际关系，也决定了我们最初的人际经验。如果无法选择家庭，是否意味着我们对早年间的消极家庭关系感受也无能为力？从心理学角度看，或许我们可以做一些事重构经验，不让消极的感受继续在家庭系统中传递下去。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0"/>
                <w:szCs w:val="21"/>
              </w:rPr>
              <w:t>郑柳宁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/>
                <w:b/>
                <w:kern w:val="0"/>
                <w:sz w:val="20"/>
                <w:szCs w:val="21"/>
              </w:rPr>
              <w:t>正念疗法</w:t>
            </w:r>
          </w:p>
        </w:tc>
        <w:tc>
          <w:tcPr>
            <w:tcW w:w="4819" w:type="dxa"/>
          </w:tcPr>
          <w:p>
            <w:pPr>
              <w:rPr>
                <w:rFonts w:ascii="楷体" w:hAnsi="楷体" w:eastAsia="楷体"/>
                <w:kern w:val="0"/>
                <w:sz w:val="20"/>
                <w:szCs w:val="21"/>
              </w:rPr>
            </w:pPr>
            <w:r>
              <w:rPr>
                <w:rFonts w:ascii="楷体" w:hAnsi="楷体" w:eastAsia="楷体"/>
                <w:kern w:val="0"/>
                <w:sz w:val="20"/>
                <w:szCs w:val="21"/>
              </w:rPr>
              <w:t>正念意味着全然感受生命（即使有时很痛苦），对每一种体验都充满好奇心和勇气。正念也意味着任何时候都要保持淡定，只有接受了，我们才能做出冷静明智的决断，而不是批评、分辩、和意气用事。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0"/>
                <w:szCs w:val="21"/>
              </w:rPr>
              <w:t>郑柳宁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b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kern w:val="0"/>
                <w:sz w:val="20"/>
                <w:szCs w:val="21"/>
                <w:lang w:val="en-US" w:eastAsia="zh-CN"/>
              </w:rPr>
              <w:t>时间管理</w:t>
            </w:r>
          </w:p>
        </w:tc>
        <w:tc>
          <w:tcPr>
            <w:tcW w:w="4819" w:type="dxa"/>
          </w:tcPr>
          <w:p>
            <w:pPr>
              <w:rPr>
                <w:rFonts w:ascii="楷体" w:hAnsi="楷体" w:eastAsia="楷体"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0"/>
                <w:szCs w:val="21"/>
                <w:lang w:val="en-US" w:eastAsia="zh-CN"/>
              </w:rPr>
              <w:t>时间管理主体活动真要针对拖延、手机依赖等现象，针对如何更好地提高时间管理技能进行探讨，通过系列活动，让学生学会有针对性地设置任务目标，了解高效的时间管理的技能和策略。</w:t>
            </w:r>
            <w:bookmarkStart w:id="3" w:name="_GoBack"/>
            <w:bookmarkEnd w:id="3"/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0"/>
                <w:szCs w:val="21"/>
              </w:rPr>
              <w:t>郑秋强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/>
                <w:b/>
                <w:kern w:val="0"/>
                <w:sz w:val="20"/>
                <w:szCs w:val="21"/>
              </w:rPr>
              <w:t>亲密关系</w:t>
            </w:r>
          </w:p>
        </w:tc>
        <w:tc>
          <w:tcPr>
            <w:tcW w:w="4819" w:type="dxa"/>
          </w:tcPr>
          <w:p>
            <w:pPr>
              <w:rPr>
                <w:rFonts w:ascii="楷体" w:hAnsi="楷体" w:eastAsia="楷体"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0"/>
                <w:szCs w:val="21"/>
              </w:rPr>
              <w:t>有人说，人终其一生都在寻找一段合适的亲密关系。但真正置身于亲密关系中却又失去分寸伤害爱我们和我们爱的人。“亲密关系”这一主题帮我们看清影响亲密关系背后的因素，并探寻更好地经营它的方式。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0"/>
                <w:szCs w:val="21"/>
              </w:rPr>
              <w:t>王怡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/>
                <w:b/>
                <w:kern w:val="0"/>
                <w:sz w:val="20"/>
                <w:szCs w:val="21"/>
              </w:rPr>
              <w:t>情商训练营</w:t>
            </w:r>
          </w:p>
        </w:tc>
        <w:tc>
          <w:tcPr>
            <w:tcW w:w="4819" w:type="dxa"/>
          </w:tcPr>
          <w:p>
            <w:pPr>
              <w:rPr>
                <w:rFonts w:ascii="楷体" w:hAnsi="楷体" w:eastAsia="楷体"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0"/>
                <w:szCs w:val="21"/>
              </w:rPr>
              <w:t>情商训练营针对如何管理自己的情绪、察觉他人的情绪及提高人际交往技能等方面，通过一系列体验性活动，让学生更好地了解情商，主动学习提升情商的技能与方法。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0"/>
                <w:szCs w:val="21"/>
              </w:rPr>
              <w:t>颜凡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/>
                <w:b/>
                <w:kern w:val="0"/>
                <w:sz w:val="20"/>
                <w:szCs w:val="21"/>
              </w:rPr>
              <w:t>心理资本成长小组</w:t>
            </w:r>
          </w:p>
        </w:tc>
        <w:tc>
          <w:tcPr>
            <w:tcW w:w="4819" w:type="dxa"/>
          </w:tcPr>
          <w:p>
            <w:pPr>
              <w:rPr>
                <w:rFonts w:ascii="楷体" w:hAnsi="楷体" w:eastAsia="楷体"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0"/>
                <w:szCs w:val="21"/>
              </w:rPr>
              <w:t>心理资本是个体成长和发展过程中表现出来的一种积极的状态，包括希望、乐观、自信、韧性等。本主题主要通过一系列团体活动，让学生了解心理资本，感受心理资本，提升心理资本。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/>
                <w:b/>
                <w:kern w:val="0"/>
                <w:sz w:val="20"/>
                <w:szCs w:val="21"/>
              </w:rPr>
              <w:t>郑秋强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/>
                <w:b/>
                <w:kern w:val="0"/>
                <w:sz w:val="20"/>
                <w:szCs w:val="21"/>
              </w:rPr>
              <w:t>积极心理学</w:t>
            </w:r>
          </w:p>
        </w:tc>
        <w:tc>
          <w:tcPr>
            <w:tcW w:w="4819" w:type="dxa"/>
          </w:tcPr>
          <w:p>
            <w:pPr>
              <w:rPr>
                <w:rFonts w:ascii="楷体" w:hAnsi="楷体" w:eastAsia="楷体"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0"/>
                <w:szCs w:val="21"/>
              </w:rPr>
              <w:t>如果你听过哈佛“幸福课”应该对积极心理学不太陌生。</w:t>
            </w:r>
            <w:r>
              <w:rPr>
                <w:rFonts w:ascii="楷体" w:hAnsi="楷体" w:eastAsia="楷体" w:cs="Arial"/>
                <w:color w:val="333333"/>
                <w:kern w:val="0"/>
                <w:sz w:val="20"/>
                <w:szCs w:val="21"/>
                <w:shd w:val="clear" w:color="auto" w:fill="FFFFFF"/>
              </w:rPr>
              <w:t>积极心理学主张研究人类积极的品质，充分挖掘人固有的潜在的具有建设性的力量，促进个人和</w:t>
            </w:r>
            <w:r>
              <w:rPr>
                <w:rFonts w:ascii="楷体" w:hAnsi="楷体" w:eastAsia="楷体" w:cs="Arial"/>
                <w:kern w:val="0"/>
                <w:sz w:val="20"/>
                <w:szCs w:val="21"/>
                <w:shd w:val="clear" w:color="auto" w:fill="FFFFFF"/>
              </w:rPr>
              <w:t>社会</w:t>
            </w:r>
            <w:r>
              <w:rPr>
                <w:rFonts w:ascii="楷体" w:hAnsi="楷体" w:eastAsia="楷体" w:cs="Arial"/>
                <w:color w:val="333333"/>
                <w:kern w:val="0"/>
                <w:sz w:val="20"/>
                <w:szCs w:val="21"/>
                <w:shd w:val="clear" w:color="auto" w:fill="FFFFFF"/>
              </w:rPr>
              <w:t>的发展，使人类走向幸福，其矛头直指过去传统的</w:t>
            </w:r>
            <w:r>
              <w:rPr>
                <w:rFonts w:hint="eastAsia" w:ascii="楷体" w:hAnsi="楷体" w:eastAsia="楷体" w:cs="Arial"/>
                <w:color w:val="333333"/>
                <w:kern w:val="0"/>
                <w:sz w:val="20"/>
                <w:szCs w:val="21"/>
                <w:shd w:val="clear" w:color="auto" w:fill="FFFFFF"/>
              </w:rPr>
              <w:t>“</w:t>
            </w:r>
            <w:r>
              <w:rPr>
                <w:rFonts w:ascii="楷体" w:hAnsi="楷体" w:eastAsia="楷体" w:cs="Arial"/>
                <w:color w:val="333333"/>
                <w:kern w:val="0"/>
                <w:sz w:val="20"/>
                <w:szCs w:val="21"/>
                <w:shd w:val="clear" w:color="auto" w:fill="FFFFFF"/>
              </w:rPr>
              <w:t>消极心理学</w:t>
            </w:r>
            <w:r>
              <w:rPr>
                <w:rFonts w:hint="eastAsia" w:ascii="楷体" w:hAnsi="楷体" w:eastAsia="楷体" w:cs="Arial"/>
                <w:color w:val="333333"/>
                <w:kern w:val="0"/>
                <w:sz w:val="20"/>
                <w:szCs w:val="21"/>
                <w:shd w:val="clear" w:color="auto" w:fill="FFFFFF"/>
              </w:rPr>
              <w:t>”。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/>
                <w:b/>
                <w:kern w:val="0"/>
                <w:sz w:val="20"/>
                <w:szCs w:val="21"/>
              </w:rPr>
              <w:t>裴一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/>
                <w:b/>
                <w:kern w:val="0"/>
                <w:sz w:val="20"/>
                <w:szCs w:val="21"/>
              </w:rPr>
              <w:t>非暴力沟通</w:t>
            </w:r>
          </w:p>
        </w:tc>
        <w:tc>
          <w:tcPr>
            <w:tcW w:w="4819" w:type="dxa"/>
          </w:tcPr>
          <w:p>
            <w:pPr>
              <w:rPr>
                <w:rFonts w:ascii="楷体" w:hAnsi="楷体" w:eastAsia="楷体"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0"/>
                <w:szCs w:val="21"/>
              </w:rPr>
              <w:t>在和亲人，朋友的关系中，我们常常会碰到冲突和矛盾。这个时候，通常的方式，不是选择沉默忍耐就是选择当场生气爆发。可是无论是选择沉默还是选择爆发，事情过后我们都不会满意和舒服，当然也谈不上得到平静和安宁。通过了解非暴力沟通，也称为</w:t>
            </w:r>
            <w:r>
              <w:rPr>
                <w:rFonts w:ascii="楷体" w:hAnsi="楷体" w:eastAsia="楷体"/>
                <w:kern w:val="0"/>
                <w:sz w:val="20"/>
                <w:szCs w:val="21"/>
              </w:rPr>
              <w:t>”</w:t>
            </w:r>
            <w:r>
              <w:rPr>
                <w:rFonts w:hint="eastAsia" w:ascii="楷体" w:hAnsi="楷体" w:eastAsia="楷体"/>
                <w:kern w:val="0"/>
                <w:sz w:val="20"/>
                <w:szCs w:val="21"/>
              </w:rPr>
              <w:t>善意沟通</w:t>
            </w:r>
            <w:r>
              <w:rPr>
                <w:rFonts w:ascii="楷体" w:hAnsi="楷体" w:eastAsia="楷体"/>
                <w:kern w:val="0"/>
                <w:sz w:val="20"/>
                <w:szCs w:val="21"/>
              </w:rPr>
              <w:t>”,</w:t>
            </w:r>
            <w:r>
              <w:rPr>
                <w:rFonts w:hint="eastAsia" w:ascii="楷体" w:hAnsi="楷体" w:eastAsia="楷体"/>
                <w:kern w:val="0"/>
                <w:sz w:val="20"/>
                <w:szCs w:val="21"/>
              </w:rPr>
              <w:t>可以让我们有机会尝试新的方式，既可以关心自己又可以关爱他人。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/>
                <w:b/>
                <w:kern w:val="0"/>
                <w:sz w:val="20"/>
                <w:szCs w:val="21"/>
              </w:rPr>
              <w:t>颜凡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/>
                <w:b/>
                <w:kern w:val="0"/>
                <w:sz w:val="20"/>
                <w:szCs w:val="21"/>
              </w:rPr>
              <w:t>动漫人物的人格分析</w:t>
            </w:r>
          </w:p>
        </w:tc>
        <w:tc>
          <w:tcPr>
            <w:tcW w:w="4819" w:type="dxa"/>
          </w:tcPr>
          <w:p>
            <w:pPr>
              <w:rPr>
                <w:rFonts w:ascii="楷体" w:hAnsi="楷体" w:eastAsia="楷体"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0"/>
                <w:szCs w:val="21"/>
              </w:rPr>
              <w:t>动漫人物即是现实的投射，通过动漫故事和人性我们便能够方便地看清现实中的人性。以心理学为视角，利用动漫人物解读人格特点和心理发展规律，一切看起来那么有趣又那么深刻。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/>
                <w:b/>
                <w:kern w:val="0"/>
                <w:sz w:val="20"/>
                <w:szCs w:val="21"/>
              </w:rPr>
              <w:t>王怡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/>
                <w:b/>
                <w:kern w:val="0"/>
                <w:sz w:val="20"/>
                <w:szCs w:val="21"/>
              </w:rPr>
              <w:t>自我认知</w:t>
            </w:r>
          </w:p>
        </w:tc>
        <w:tc>
          <w:tcPr>
            <w:tcW w:w="4819" w:type="dxa"/>
          </w:tcPr>
          <w:p>
            <w:pPr>
              <w:rPr>
                <w:rFonts w:ascii="楷体" w:hAnsi="楷体" w:eastAsia="楷体"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0"/>
                <w:szCs w:val="21"/>
              </w:rPr>
              <w:t>每个人都希望了解自己，认真思考一下，你真的了解自己吗？本主题将通过一系列活动帮助大家更好的了解自我，探索自我，提高自我。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/>
                <w:b/>
                <w:kern w:val="0"/>
                <w:sz w:val="20"/>
                <w:szCs w:val="21"/>
              </w:rPr>
              <w:t>裴一</w:t>
            </w:r>
          </w:p>
        </w:tc>
      </w:tr>
    </w:tbl>
    <w:p>
      <w:pPr>
        <w:spacing w:line="360" w:lineRule="auto"/>
        <w:ind w:right="480" w:firstLine="361" w:firstLineChars="150"/>
        <w:jc w:val="right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教育学院</w:t>
      </w:r>
    </w:p>
    <w:p>
      <w:pPr>
        <w:ind w:firstLine="6358" w:firstLineChars="2639"/>
        <w:rPr>
          <w:rFonts w:ascii="楷体" w:hAnsi="楷体" w:eastAsia="楷体"/>
        </w:rPr>
      </w:pPr>
      <w:r>
        <w:rPr>
          <w:rFonts w:hint="eastAsia" w:ascii="楷体" w:hAnsi="楷体" w:eastAsia="楷体"/>
          <w:b/>
          <w:sz w:val="24"/>
        </w:rPr>
        <w:t>2016年12月15日</w:t>
      </w:r>
    </w:p>
    <w:sectPr>
      <w:headerReference r:id="rId3" w:type="default"/>
      <w:pgSz w:w="11906" w:h="16838"/>
      <w:pgMar w:top="1247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B7936"/>
    <w:multiLevelType w:val="multilevel"/>
    <w:tmpl w:val="495B7936"/>
    <w:lvl w:ilvl="0" w:tentative="0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972DBC"/>
    <w:multiLevelType w:val="multilevel"/>
    <w:tmpl w:val="4B972DBC"/>
    <w:lvl w:ilvl="0" w:tentative="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4E"/>
    <w:rsid w:val="000072C0"/>
    <w:rsid w:val="00020584"/>
    <w:rsid w:val="0002562E"/>
    <w:rsid w:val="00030B18"/>
    <w:rsid w:val="00037C0F"/>
    <w:rsid w:val="00041832"/>
    <w:rsid w:val="00056692"/>
    <w:rsid w:val="00093E91"/>
    <w:rsid w:val="000C3DDD"/>
    <w:rsid w:val="00101F57"/>
    <w:rsid w:val="0010510B"/>
    <w:rsid w:val="00122410"/>
    <w:rsid w:val="001566D9"/>
    <w:rsid w:val="00163AE4"/>
    <w:rsid w:val="00167226"/>
    <w:rsid w:val="001706A3"/>
    <w:rsid w:val="00172DE9"/>
    <w:rsid w:val="00177B2F"/>
    <w:rsid w:val="001C4756"/>
    <w:rsid w:val="0021585A"/>
    <w:rsid w:val="002162F3"/>
    <w:rsid w:val="002D045B"/>
    <w:rsid w:val="002D713B"/>
    <w:rsid w:val="002E3869"/>
    <w:rsid w:val="00335421"/>
    <w:rsid w:val="003C6E54"/>
    <w:rsid w:val="003E62F2"/>
    <w:rsid w:val="003E739E"/>
    <w:rsid w:val="00407ED0"/>
    <w:rsid w:val="00416C99"/>
    <w:rsid w:val="00442F4E"/>
    <w:rsid w:val="00452BFE"/>
    <w:rsid w:val="00454862"/>
    <w:rsid w:val="0049105E"/>
    <w:rsid w:val="00493CF0"/>
    <w:rsid w:val="004A3AD7"/>
    <w:rsid w:val="004F289B"/>
    <w:rsid w:val="004F6180"/>
    <w:rsid w:val="00510B90"/>
    <w:rsid w:val="00514E90"/>
    <w:rsid w:val="00520BBF"/>
    <w:rsid w:val="00534A74"/>
    <w:rsid w:val="005559E3"/>
    <w:rsid w:val="005923D1"/>
    <w:rsid w:val="005B6A38"/>
    <w:rsid w:val="005C4851"/>
    <w:rsid w:val="005C60B9"/>
    <w:rsid w:val="005C7AD7"/>
    <w:rsid w:val="005E065B"/>
    <w:rsid w:val="005E275B"/>
    <w:rsid w:val="00604F84"/>
    <w:rsid w:val="0063223C"/>
    <w:rsid w:val="00640141"/>
    <w:rsid w:val="00684688"/>
    <w:rsid w:val="006C78E3"/>
    <w:rsid w:val="006D0894"/>
    <w:rsid w:val="006D1C42"/>
    <w:rsid w:val="006E5980"/>
    <w:rsid w:val="006E6099"/>
    <w:rsid w:val="006E6F4E"/>
    <w:rsid w:val="00731716"/>
    <w:rsid w:val="00761C94"/>
    <w:rsid w:val="007714FB"/>
    <w:rsid w:val="008055F7"/>
    <w:rsid w:val="00837587"/>
    <w:rsid w:val="008532FE"/>
    <w:rsid w:val="0089202B"/>
    <w:rsid w:val="008C6662"/>
    <w:rsid w:val="009A479F"/>
    <w:rsid w:val="009B1B33"/>
    <w:rsid w:val="009C5976"/>
    <w:rsid w:val="009D3B40"/>
    <w:rsid w:val="00A53BD4"/>
    <w:rsid w:val="00AA66AD"/>
    <w:rsid w:val="00AC3F7C"/>
    <w:rsid w:val="00AD5EDB"/>
    <w:rsid w:val="00B167D1"/>
    <w:rsid w:val="00B72496"/>
    <w:rsid w:val="00BC28DC"/>
    <w:rsid w:val="00BC7785"/>
    <w:rsid w:val="00BD3AFD"/>
    <w:rsid w:val="00C23F9A"/>
    <w:rsid w:val="00C308AF"/>
    <w:rsid w:val="00CA571C"/>
    <w:rsid w:val="00D106B2"/>
    <w:rsid w:val="00D2244E"/>
    <w:rsid w:val="00D439E3"/>
    <w:rsid w:val="00D77EAF"/>
    <w:rsid w:val="00D931DB"/>
    <w:rsid w:val="00DB792E"/>
    <w:rsid w:val="00DC0609"/>
    <w:rsid w:val="00DF1D9E"/>
    <w:rsid w:val="00E75986"/>
    <w:rsid w:val="00E92D7C"/>
    <w:rsid w:val="00EE28D8"/>
    <w:rsid w:val="00F81DBB"/>
    <w:rsid w:val="00F91059"/>
    <w:rsid w:val="10D40D1A"/>
    <w:rsid w:val="356251EE"/>
    <w:rsid w:val="3B84172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5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_Style 0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4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AA942E-2C32-4D60-BD07-DE866B5BA2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479</Words>
  <Characters>2731</Characters>
  <Lines>22</Lines>
  <Paragraphs>6</Paragraphs>
  <ScaleCrop>false</ScaleCrop>
  <LinksUpToDate>false</LinksUpToDate>
  <CharactersWithSpaces>3204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2016-06-13T07:50:00Z</dcterms:created>
  <dc:creator>艾红</dc:creator>
  <cp:lastModifiedBy>admin</cp:lastModifiedBy>
  <dcterms:modified xsi:type="dcterms:W3CDTF">2016-12-20T04:13:54Z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