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附件二：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北京师范大学珠海分校物流学院</w:t>
      </w:r>
    </w:p>
    <w:p>
      <w:pPr>
        <w:pStyle w:val="2"/>
        <w:spacing w:before="0" w:after="0"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大学生科研立项管理办法</w:t>
      </w:r>
      <w:bookmarkStart w:id="0" w:name="_GoBack"/>
      <w:bookmarkEnd w:id="0"/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为了鼓励我院学生参加科研活动，增强科学研究和学术探讨的兴趣与能力，培养创新意识和思维，提高学生的学术水平和综合素质，支持、保障和规范学生科研活动，同时，也为研究型课程的建立构建必要的科研平台，特制订本管理办法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第一条</w:t>
      </w:r>
      <w:r>
        <w:rPr>
          <w:rFonts w:hint="eastAsia" w:asciiTheme="minorEastAsia" w:hAnsiTheme="minorEastAsia"/>
          <w:szCs w:val="21"/>
        </w:rPr>
        <w:t xml:space="preserve"> 申请条件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具有一定科研能力，学习成绩优良的我院全日制在读本科生。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学生科研项目可由学生组成3-6人的科研小组申报，项目负责人必须是入校半年以上的学生。一位项目负责人每年度只能主持一项科研课题，最多参加两项课题研究。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项目组须聘请一名指导教师。指导教师原则上应由具有中级及以上专业技术职务、具备较强科研能力、热心学生活动的教师担任。指导教师负责带领和指导学生进行项目研究，帮助学生解决研究活动中出现的问题，并督促项目主持人做好结题的有关工作。指导教师在原指导的学生科研项目未结题之前，原则上不宜担任新的学生科研项目的指导工作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学生有在研项目和项目逾期未结者不得申报下一年度的项目。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第二条</w:t>
      </w:r>
      <w:r>
        <w:rPr>
          <w:rFonts w:hint="eastAsia" w:asciiTheme="minorEastAsia" w:hAnsiTheme="minorEastAsia"/>
          <w:szCs w:val="21"/>
        </w:rPr>
        <w:t xml:space="preserve"> 项目类型和数量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学生科研项目选题可以侧重于实践应用研究，也可以是基础理论研究。可以围绕所学物流管理专业、物流工程专业的教育教学改革、学生管理、学生党建等方面的问题进行选题，也可以根据自己的兴趣和爱好，选取有理论和应用价值的其他问题作为课题选题。研究内容既可以是学科发展领域的前沿问题，也可以是当前校园内外研究的热点问题，更倡导解决各类课外实践实习中发现的有价值的问题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申报项目范围可以包括科学发明制作类，学术、专业研究类，实际考察、调查类。结项成果上报的形式分为科学发明制作、学术研究成果和调查报告三大类。可根据项目创新性、实用性及学术价值，分为重点项目和一般项目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每学年度立项总计不超过10项，其中重点项目不超过2项。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第三条</w:t>
      </w:r>
      <w:r>
        <w:rPr>
          <w:rFonts w:hint="eastAsia" w:asciiTheme="minorEastAsia" w:hAnsiTheme="minorEastAsia"/>
          <w:szCs w:val="21"/>
        </w:rPr>
        <w:t xml:space="preserve"> 项目申请要求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目标明确有一定理论与实践意义，且技术路线与研究方法可行。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了解所研究科学领域的情况，预期研究成果有创新性。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一般情况下，项目从立项到结项不超过10个月。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第四条</w:t>
      </w:r>
      <w:r>
        <w:rPr>
          <w:rFonts w:hint="eastAsia" w:asciiTheme="minorEastAsia" w:hAnsiTheme="minorEastAsia"/>
          <w:szCs w:val="21"/>
        </w:rPr>
        <w:t xml:space="preserve"> 项目申请程序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每年3月由学院团委组织集中受理立项申请一次。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申请立项的学生需逐项填写《北京师范大学珠海分校物流学院学生科研项目立项申报书》（以下简称《申报书》），并由指导教师评定其项目的可行性、实用性以及创新性。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3.《申报书》须经项目指导教师签字后，报送学院团委。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学院学术委员会进行论证、评审，通过评审的立项课题在学院网站公示一周。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第五条</w:t>
      </w:r>
      <w:r>
        <w:rPr>
          <w:rFonts w:hint="eastAsia" w:asciiTheme="minorEastAsia" w:hAnsiTheme="minorEastAsia"/>
          <w:szCs w:val="21"/>
        </w:rPr>
        <w:t xml:space="preserve"> 项目经费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科学发明制作类和学术研究类重点项目原则上每项不超过2000元，一般项目原则上不超过1000元；社会调查类重点项目原则上每项不超过1500元，一般项目原则上不超过800元。对申请经费有特殊需求的项目，须由项目组提出书面申请，报学院后另行决定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第六条</w:t>
      </w:r>
      <w:r>
        <w:rPr>
          <w:rFonts w:hint="eastAsia" w:asciiTheme="minorEastAsia" w:hAnsiTheme="minorEastAsia"/>
          <w:szCs w:val="21"/>
        </w:rPr>
        <w:t xml:space="preserve"> 项目进展管理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学院采取定期或不定期相结合的方式对项目进行抽查工作。如果发现不具备继续进行研究的情况时，可中止和取消资格；如发现资金使用不当或账目混乱时，视情节做出处理。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项目研究如果延期或更换负责人或小组成员等变动，应及时上报学院团委批准备案，未经审批不得随意更改。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项目无法按期完成或无法继续进行时，项目负责人须在次年2月底前提交项目延期或中止申请报告，经学院团委论证，审核批准后做出延期（最长一学期）或中止项目决定。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第七条</w:t>
      </w:r>
      <w:r>
        <w:rPr>
          <w:rFonts w:hint="eastAsia" w:asciiTheme="minorEastAsia" w:hAnsiTheme="minorEastAsia"/>
          <w:szCs w:val="21"/>
        </w:rPr>
        <w:t>项目经费使用范围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资料费：用于购买与项目研究有关的参考书籍、资料。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材料费：用于购买项目研究必需的消耗性材料，包括各种电子元器件、磁盘、制作材料等。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打印、复印以及印刷费。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用于项目研究必需的上机机时费。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论文发表版面费。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交通费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除上述所列各项以外的特殊支出，须由项目负责人提出书面申请，经院团委批准同意后方可发生，否则一律不予列支。劳务费、咨询费、招待费一律不得在项目经费中列支。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第八条</w:t>
      </w:r>
      <w:r>
        <w:rPr>
          <w:rFonts w:hint="eastAsia" w:asciiTheme="minorEastAsia" w:hAnsiTheme="minorEastAsia"/>
          <w:szCs w:val="21"/>
        </w:rPr>
        <w:t xml:space="preserve"> 项目经费报销办法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项目经费必须用于科研活动的必要开支，由项目负责人在指导教师的指导下合理的掌握使用，报销经费须由指导教师审核签字。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每年集中报销2次。第一次报销时间为每年6月，第二次报销时间为每年12月。其余时间原则上不办理报销手续(若无正当理由，项目不能顺利结题，追回所有项目研究经费)。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报销时，报销凭证必须符合校财务处规定的正式发票。购买多种物品的，必须提供所购物品的清单。所有发票都必须有经办人、项目负责人和指导教师的签字并按照学校财务处的要求，报院团委审核通过方可报销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第九条</w:t>
      </w:r>
      <w:r>
        <w:rPr>
          <w:rFonts w:hint="eastAsia" w:asciiTheme="minorEastAsia" w:hAnsiTheme="minorEastAsia"/>
          <w:szCs w:val="21"/>
        </w:rPr>
        <w:t xml:space="preserve"> 项目结项管理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项目负责人须在立项后的次年1月底前完成项目研究，填写《北京师范大学珠海分校物流学院学生科研项目立项总结报告书》，所报经费须有决算，提交院团委。院学术委员会对上学年度资助项目进行结项评审。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已经结束或正在研究的科研项目，若要在校外作为论著、资料发表，则需在论著、资料、鉴定证书等的第一页下角注明“北京师范大学珠海分校物流学院大学生科研资助项目”字样。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学院有权将项目研究成果推荐校内外各级竞赛活动，凡获奖的项目根据学校奖励规定，给予奖励。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研究成果的著作权、署名权、发明权、发现权、商标权、专利权等权利，归项目组所有。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color w:val="FF0000"/>
          <w:szCs w:val="21"/>
        </w:rPr>
      </w:pPr>
      <w:r>
        <w:rPr>
          <w:rFonts w:hint="eastAsia" w:asciiTheme="minorEastAsia" w:hAnsiTheme="minorEastAsia"/>
          <w:b/>
          <w:szCs w:val="21"/>
        </w:rPr>
        <w:t>第十条</w:t>
      </w:r>
      <w:r>
        <w:rPr>
          <w:rFonts w:hint="eastAsia" w:asciiTheme="minorEastAsia" w:hAnsiTheme="minorEastAsia"/>
          <w:szCs w:val="21"/>
        </w:rPr>
        <w:t>指导津贴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指导教师参与指导学生科研活动，按照科学发明制作类、学术研究类和调查报告类的重点项目分别给予800元、500元和300元的指导津贴；一般项目分别给予600元、300元和200元的指导津贴。指导津贴在结项后一次性发放，未结项目不发放指导津贴。</w:t>
      </w:r>
    </w:p>
    <w:p>
      <w:pPr>
        <w:spacing w:line="360" w:lineRule="auto"/>
        <w:ind w:firstLine="413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第十一条</w:t>
      </w:r>
      <w:r>
        <w:rPr>
          <w:rFonts w:hint="eastAsia" w:asciiTheme="minorEastAsia" w:hAnsiTheme="minorEastAsia"/>
          <w:szCs w:val="21"/>
        </w:rPr>
        <w:t>评奖评优</w:t>
      </w:r>
    </w:p>
    <w:p>
      <w:pPr>
        <w:spacing w:line="360" w:lineRule="auto"/>
        <w:ind w:firstLine="411" w:firstLineChars="196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每两年学院组织对此项活动的评比总结工作。在总结的基础上，评选出学生科研活动优秀成果奖、优秀指导教师奖，并予以奖励。</w:t>
      </w:r>
    </w:p>
    <w:p>
      <w:r>
        <w:rPr>
          <w:rFonts w:hint="eastAsia" w:asciiTheme="minorEastAsia" w:hAnsiTheme="minorEastAsia"/>
          <w:szCs w:val="21"/>
        </w:rPr>
        <w:t>本规定自发布之日起实施，由物流学院负责解释。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62D3C"/>
    <w:rsid w:val="5E0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2018-03-21T08:10:00Z</dcterms:created>
  <dc:creator>Administrator</dc:creator>
  <cp:lastModifiedBy>Administrator</cp:lastModifiedBy>
  <dcterms:modified xsi:type="dcterms:W3CDTF">2018-03-21T08:12:10Z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